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Б1.О.01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научного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 «Методология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 «Методология научного исследования»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1)</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2)</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 (получение первичных навыков научно- исследовательской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Концептуальные основы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445.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both"/>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both"/>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both"/>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both"/>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p>
            <w:pPr>
              <w:jc w:val="both"/>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научной проблемы и подходы к её постановке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проблемной области.</w:t>
            </w:r>
          </w:p>
          <w:p>
            <w:pPr>
              <w:jc w:val="both"/>
              <w:spacing w:after="0" w:line="240" w:lineRule="auto"/>
              <w:rPr>
                <w:sz w:val="24"/>
                <w:szCs w:val="24"/>
              </w:rPr>
            </w:pPr>
            <w:r>
              <w:rPr>
                <w:rFonts w:ascii="Times New Roman" w:hAnsi="Times New Roman" w:cs="Times New Roman"/>
                <w:color w:val="#000000"/>
                <w:sz w:val="24"/>
                <w:szCs w:val="24"/>
              </w:rPr>
              <w:t> Сущность научной проблемы.</w:t>
            </w:r>
          </w:p>
          <w:p>
            <w:pPr>
              <w:jc w:val="both"/>
              <w:spacing w:after="0" w:line="240" w:lineRule="auto"/>
              <w:rPr>
                <w:sz w:val="24"/>
                <w:szCs w:val="24"/>
              </w:rPr>
            </w:pPr>
            <w:r>
              <w:rPr>
                <w:rFonts w:ascii="Times New Roman" w:hAnsi="Times New Roman" w:cs="Times New Roman"/>
                <w:color w:val="#000000"/>
                <w:sz w:val="24"/>
                <w:szCs w:val="24"/>
              </w:rPr>
              <w:t> Научные подходы к постановке научной проблемы.</w:t>
            </w:r>
          </w:p>
          <w:p>
            <w:pPr>
              <w:jc w:val="both"/>
              <w:spacing w:after="0" w:line="240" w:lineRule="auto"/>
              <w:rPr>
                <w:sz w:val="24"/>
                <w:szCs w:val="24"/>
              </w:rPr>
            </w:pPr>
            <w:r>
              <w:rPr>
                <w:rFonts w:ascii="Times New Roman" w:hAnsi="Times New Roman" w:cs="Times New Roman"/>
                <w:color w:val="#000000"/>
                <w:sz w:val="24"/>
                <w:szCs w:val="24"/>
              </w:rPr>
              <w:t> Научные проблемы в области современных технологий управления.Научные законы и закономерности.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both"/>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p>
            <w:pPr>
              <w:jc w:val="both"/>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r>
      <w:tr>
        <w:trPr>
          <w:trHeight w:hRule="exact" w:val="314.58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научного исследования»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Трансдисциплинарные</w:t>
            </w:r>
            <w:r>
              <w:rPr/>
              <w:t xml:space="preserve"> </w:t>
            </w:r>
            <w:r>
              <w:rPr>
                <w:rFonts w:ascii="Times New Roman" w:hAnsi="Times New Roman" w:cs="Times New Roman"/>
                <w:color w:val="#000000"/>
                <w:sz w:val="24"/>
                <w:szCs w:val="24"/>
              </w:rPr>
              <w:t>подходы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Лукьянова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978-5-534-05207-7.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https://urait.ru/bcode/454449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https://urait.ru/bcode/450489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Рузавин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978-5-238-00920-9.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http://www.iprbookshop.ru/81665.html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https://urait.ru/bcode/402308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Никифоров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978-5-534-13313-4.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https://urait.ru/bcode/457487</w:t>
            </w:r>
            <w:r>
              <w:rPr/>
              <w:t xml:space="preserve"> </w:t>
            </w:r>
          </w:p>
        </w:tc>
      </w:tr>
      <w:tr>
        <w:trPr>
          <w:trHeight w:hRule="exact" w:val="487.01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09.8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2023-2024_ФГОС3++2023_Маг-ОФО-Э(КУРиС)(23)_plx_Методология научного исследования</dc:title>
  <dc:creator>FastReport.NET</dc:creator>
</cp:coreProperties>
</file>